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9D6" w:rsidRDefault="000029D6">
      <w:pPr>
        <w:ind w:firstLine="567"/>
        <w:jc w:val="right"/>
        <w:rPr>
          <w:rFonts w:ascii="Times New Roman" w:hAnsi="Times New Roman"/>
          <w:b/>
          <w:bCs/>
          <w:sz w:val="26"/>
          <w:szCs w:val="26"/>
        </w:rPr>
      </w:pPr>
    </w:p>
    <w:p w:rsidR="004329A9" w:rsidRDefault="004329A9" w:rsidP="004329A9">
      <w:pPr>
        <w:ind w:firstLine="567"/>
        <w:jc w:val="center"/>
        <w:rPr>
          <w:rFonts w:ascii="Times New Roman" w:hAnsi="Times New Roman"/>
          <w:b/>
          <w:bCs/>
          <w:sz w:val="26"/>
          <w:szCs w:val="26"/>
        </w:rPr>
      </w:pPr>
      <w:bookmarkStart w:id="0" w:name="_GoBack"/>
      <w:r w:rsidRPr="004329A9">
        <w:rPr>
          <w:rFonts w:ascii="Times New Roman" w:hAnsi="Times New Roman"/>
          <w:b/>
          <w:bCs/>
          <w:sz w:val="26"/>
          <w:szCs w:val="26"/>
        </w:rPr>
        <w:t>ФИНАНСОВЫЕ МЕРЫ ПОДДЕРЖКИ</w:t>
      </w:r>
    </w:p>
    <w:p w:rsidR="000029D6" w:rsidRDefault="004329A9" w:rsidP="004329A9">
      <w:pPr>
        <w:ind w:firstLine="567"/>
        <w:jc w:val="center"/>
        <w:rPr>
          <w:rFonts w:ascii="Times New Roman" w:hAnsi="Times New Roman"/>
          <w:b/>
          <w:bCs/>
          <w:sz w:val="26"/>
          <w:szCs w:val="26"/>
        </w:rPr>
      </w:pPr>
      <w:r w:rsidRPr="004329A9">
        <w:rPr>
          <w:rFonts w:ascii="Times New Roman" w:hAnsi="Times New Roman"/>
          <w:b/>
          <w:bCs/>
          <w:sz w:val="26"/>
          <w:szCs w:val="26"/>
        </w:rPr>
        <w:t xml:space="preserve"> ПРЕДПРИНИМАТЕЛЬСТВА</w:t>
      </w:r>
    </w:p>
    <w:bookmarkEnd w:id="0"/>
    <w:p w:rsidR="004329A9" w:rsidRDefault="004329A9" w:rsidP="004329A9">
      <w:pPr>
        <w:ind w:firstLine="567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4329A9" w:rsidRPr="004329A9" w:rsidRDefault="004329A9" w:rsidP="004329A9">
      <w:pPr>
        <w:ind w:firstLine="567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0029D6" w:rsidRDefault="00C51B3E">
      <w:pP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Микрокредитная компания «Фонд поддержки предпринимательства Республики Мордовия» предоставляет субъектам малого и среднего предпринимательства льготные микрозаймы по ставкам ниже ключевой ставки Банка России.</w:t>
      </w:r>
    </w:p>
    <w:p w:rsidR="000029D6" w:rsidRDefault="00C51B3E">
      <w:pP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настоящее время предпринимателям доступны заемные продукты, предусматривающие финансирование в размере до 5 млн рублей на срок до 36 месяцев с возможностью предоставления отсрочки по погашению основного долга до 6 месяцев.</w:t>
      </w:r>
    </w:p>
    <w:p w:rsidR="000029D6" w:rsidRDefault="00C51B3E">
      <w:pP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Сниженные ставки по финансовым мерам поддержки возможны для предприятий торговли, обрабатывающих производств, общественного питания, гостиничного бизнеса, сферы услуг, транспорта, сельского хозяйства, а также новых предпринимательских инициатив для формирования основы и развития экономики муниципальных районов Республики Мордовия.</w:t>
      </w:r>
    </w:p>
    <w:p w:rsidR="000029D6" w:rsidRDefault="00C51B3E">
      <w:pP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Фондом реализуются следующие льготные программы финансирования:</w:t>
      </w:r>
    </w:p>
    <w:p w:rsidR="000029D6" w:rsidRDefault="00C51B3E">
      <w:pP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«Легкий старт»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– </w:t>
      </w:r>
      <w:r>
        <w:rPr>
          <w:rFonts w:ascii="Times New Roman" w:hAnsi="Times New Roman"/>
          <w:sz w:val="26"/>
          <w:szCs w:val="26"/>
        </w:rPr>
        <w:t>для предпринимателей, зарегистрировавших бизнес менее года назад, сумма до 1 млн рублей, ставка от 3,63% годовых;</w:t>
      </w:r>
    </w:p>
    <w:p w:rsidR="000029D6" w:rsidRDefault="00C51B3E">
      <w:pP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«Приоритетный»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– </w:t>
      </w:r>
      <w:r>
        <w:rPr>
          <w:rFonts w:ascii="Times New Roman" w:hAnsi="Times New Roman"/>
          <w:sz w:val="26"/>
          <w:szCs w:val="26"/>
        </w:rPr>
        <w:t>для субъектов МСП, осуществляющих деятельность в приоритетных отраслях экономики, сумма до 5 млн рублей, ставка от 7,24% годовых;</w:t>
      </w:r>
    </w:p>
    <w:p w:rsidR="000029D6" w:rsidRDefault="00C51B3E">
      <w:pP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«Гостеприимство»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– </w:t>
      </w:r>
      <w:r>
        <w:rPr>
          <w:rFonts w:ascii="Times New Roman" w:hAnsi="Times New Roman"/>
          <w:sz w:val="26"/>
          <w:szCs w:val="26"/>
        </w:rPr>
        <w:t>для предприятий общественного питания, гостиничного бизнеса и туризма, сумма до 5 млн рублей, ставка от 5,08% годовых;</w:t>
      </w:r>
    </w:p>
    <w:p w:rsidR="000029D6" w:rsidRDefault="00C51B3E">
      <w:pP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«МТК»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– </w:t>
      </w:r>
      <w:r>
        <w:rPr>
          <w:rFonts w:ascii="Times New Roman" w:hAnsi="Times New Roman"/>
          <w:sz w:val="26"/>
          <w:szCs w:val="26"/>
        </w:rPr>
        <w:t>для малых технологических компаний, сумма до 5 млн рублей, ставка от 5,08% годовых;</w:t>
      </w:r>
    </w:p>
    <w:p w:rsidR="000029D6" w:rsidRDefault="00C51B3E">
      <w:pP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«Социальный»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– </w:t>
      </w:r>
      <w:r>
        <w:rPr>
          <w:rFonts w:ascii="Times New Roman" w:hAnsi="Times New Roman"/>
          <w:sz w:val="26"/>
          <w:szCs w:val="26"/>
        </w:rPr>
        <w:t>для социальных предпринимателей, сумма до 5 млн рублей, ставка от 7,24% годовых;</w:t>
      </w:r>
    </w:p>
    <w:p w:rsidR="000029D6" w:rsidRDefault="00C51B3E">
      <w:pP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«Zащитник»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– </w:t>
      </w:r>
      <w:r>
        <w:rPr>
          <w:rFonts w:ascii="Times New Roman" w:hAnsi="Times New Roman"/>
          <w:sz w:val="26"/>
          <w:szCs w:val="26"/>
        </w:rPr>
        <w:t>для участников СВО и членов их семей, сумма до 5 млн рублей, ставка от 2,9% годовых;</w:t>
      </w:r>
    </w:p>
    <w:p w:rsidR="000029D6" w:rsidRDefault="00C51B3E">
      <w:pP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«Моногорода»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– </w:t>
      </w:r>
      <w:r>
        <w:rPr>
          <w:rFonts w:ascii="Times New Roman" w:hAnsi="Times New Roman"/>
          <w:sz w:val="26"/>
          <w:szCs w:val="26"/>
        </w:rPr>
        <w:t>для компаний на территории монопрофильного муниципального образования Мордовии (пос. Умет, г. Рузаевка, пос. Кадошкино, пос. Тургенево, пос. Комсомольский, пос. Атяшево), сумма до 5 млн рублей, ставка от 7,24% годовых;</w:t>
      </w:r>
    </w:p>
    <w:p w:rsidR="000029D6" w:rsidRDefault="00C51B3E">
      <w:pP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«Кооператив»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– </w:t>
      </w:r>
      <w:r>
        <w:rPr>
          <w:rFonts w:ascii="Times New Roman" w:hAnsi="Times New Roman"/>
          <w:sz w:val="26"/>
          <w:szCs w:val="26"/>
        </w:rPr>
        <w:t>для с/х производственных или потребительских кооперативов, сумма до 5 млн рублей, ставка от 7,24% годовых;</w:t>
      </w:r>
    </w:p>
    <w:p w:rsidR="000029D6" w:rsidRDefault="00C51B3E">
      <w:pP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«Стандартный»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– </w:t>
      </w:r>
      <w:r>
        <w:rPr>
          <w:rFonts w:ascii="Times New Roman" w:hAnsi="Times New Roman"/>
          <w:sz w:val="26"/>
          <w:szCs w:val="26"/>
        </w:rPr>
        <w:t>для субъектов МСП Республики Мордовия, сумма до 5 млн рублей, ставка от 10,88% годовых.</w:t>
      </w:r>
    </w:p>
    <w:p w:rsidR="000029D6" w:rsidRDefault="00C51B3E">
      <w:pP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Средства могут быть направлены на пополнение оборотных средств, приобретение оборудования и транспорта, зданий, модернизацию производства, реализацию инвестиционных проектов, а также рефинансирование действующих обязательств.</w:t>
      </w:r>
    </w:p>
    <w:p w:rsidR="000029D6" w:rsidRDefault="000029D6">
      <w:pPr>
        <w:ind w:firstLine="0"/>
        <w:rPr>
          <w:rFonts w:ascii="Times New Roman" w:hAnsi="Times New Roman" w:cs="Times New Roman"/>
        </w:rPr>
      </w:pPr>
    </w:p>
    <w:sectPr w:rsidR="000029D6">
      <w:pgSz w:w="11906" w:h="16838"/>
      <w:pgMar w:top="851" w:right="850" w:bottom="709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2808" w:rsidRDefault="009D2808">
      <w:r>
        <w:separator/>
      </w:r>
    </w:p>
  </w:endnote>
  <w:endnote w:type="continuationSeparator" w:id="0">
    <w:p w:rsidR="009D2808" w:rsidRDefault="009D2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2808" w:rsidRDefault="009D2808">
      <w:r>
        <w:separator/>
      </w:r>
    </w:p>
  </w:footnote>
  <w:footnote w:type="continuationSeparator" w:id="0">
    <w:p w:rsidR="009D2808" w:rsidRDefault="009D28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D40EBA"/>
    <w:multiLevelType w:val="hybridMultilevel"/>
    <w:tmpl w:val="6B60B586"/>
    <w:lvl w:ilvl="0" w:tplc="4F94392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05BA279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294CBD9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12C6801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6666F42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F1BEBAC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0DA260A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1E867F1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80E8ABA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6EF278A"/>
    <w:multiLevelType w:val="hybridMultilevel"/>
    <w:tmpl w:val="1C182FAC"/>
    <w:lvl w:ilvl="0" w:tplc="517A1D14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b w:val="0"/>
        <w:bCs w:val="0"/>
      </w:rPr>
    </w:lvl>
    <w:lvl w:ilvl="1" w:tplc="E0FCA8E2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 w:tplc="51883D8E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 w:tplc="01A2FE52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 w:tplc="4ADA0F2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 w:tplc="206C2AEC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 w:tplc="F7D6560A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 w:tplc="33C45990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 w:tplc="7D8E2730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2" w15:restartNumberingAfterBreak="0">
    <w:nsid w:val="6C7D58E1"/>
    <w:multiLevelType w:val="hybridMultilevel"/>
    <w:tmpl w:val="11ECF478"/>
    <w:lvl w:ilvl="0" w:tplc="232A7C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EF5E6E7E">
      <w:start w:val="1"/>
      <w:numFmt w:val="lowerLetter"/>
      <w:lvlText w:val="%2."/>
      <w:lvlJc w:val="left"/>
      <w:pPr>
        <w:ind w:left="1788" w:hanging="360"/>
      </w:pPr>
    </w:lvl>
    <w:lvl w:ilvl="2" w:tplc="3F6473B0">
      <w:start w:val="1"/>
      <w:numFmt w:val="lowerRoman"/>
      <w:lvlText w:val="%3."/>
      <w:lvlJc w:val="right"/>
      <w:pPr>
        <w:ind w:left="2508" w:hanging="180"/>
      </w:pPr>
    </w:lvl>
    <w:lvl w:ilvl="3" w:tplc="B40A71BE">
      <w:start w:val="1"/>
      <w:numFmt w:val="decimal"/>
      <w:lvlText w:val="%4."/>
      <w:lvlJc w:val="left"/>
      <w:pPr>
        <w:ind w:left="3228" w:hanging="360"/>
      </w:pPr>
    </w:lvl>
    <w:lvl w:ilvl="4" w:tplc="F1C2445C">
      <w:start w:val="1"/>
      <w:numFmt w:val="lowerLetter"/>
      <w:lvlText w:val="%5."/>
      <w:lvlJc w:val="left"/>
      <w:pPr>
        <w:ind w:left="3948" w:hanging="360"/>
      </w:pPr>
    </w:lvl>
    <w:lvl w:ilvl="5" w:tplc="E6607238">
      <w:start w:val="1"/>
      <w:numFmt w:val="lowerRoman"/>
      <w:lvlText w:val="%6."/>
      <w:lvlJc w:val="right"/>
      <w:pPr>
        <w:ind w:left="4668" w:hanging="180"/>
      </w:pPr>
    </w:lvl>
    <w:lvl w:ilvl="6" w:tplc="712046F0">
      <w:start w:val="1"/>
      <w:numFmt w:val="decimal"/>
      <w:lvlText w:val="%7."/>
      <w:lvlJc w:val="left"/>
      <w:pPr>
        <w:ind w:left="5388" w:hanging="360"/>
      </w:pPr>
    </w:lvl>
    <w:lvl w:ilvl="7" w:tplc="C3C035EA">
      <w:start w:val="1"/>
      <w:numFmt w:val="lowerLetter"/>
      <w:lvlText w:val="%8."/>
      <w:lvlJc w:val="left"/>
      <w:pPr>
        <w:ind w:left="6108" w:hanging="360"/>
      </w:pPr>
    </w:lvl>
    <w:lvl w:ilvl="8" w:tplc="BE28B950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9D6"/>
    <w:rsid w:val="00000FA0"/>
    <w:rsid w:val="000029D6"/>
    <w:rsid w:val="004329A9"/>
    <w:rsid w:val="004924B8"/>
    <w:rsid w:val="008834D7"/>
    <w:rsid w:val="009D2808"/>
    <w:rsid w:val="00C51B3E"/>
    <w:rsid w:val="00E5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385D3F-BB6B-44FB-A21A-9BD3223CE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ind w:firstLine="720"/>
      <w:jc w:val="both"/>
    </w:pPr>
    <w:rPr>
      <w:rFonts w:ascii="Arial" w:eastAsia="Times New Roman" w:hAnsi="Arial" w:cs="Arial"/>
      <w:sz w:val="20"/>
      <w:szCs w:val="20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character" w:customStyle="1" w:styleId="ae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-">
    <w:name w:val="Интернет-ссылка"/>
    <w:semiHidden/>
    <w:unhideWhenUsed/>
    <w:rPr>
      <w:color w:val="0000FF"/>
      <w:u w:val="single"/>
    </w:rPr>
  </w:style>
  <w:style w:type="character" w:customStyle="1" w:styleId="af9">
    <w:name w:val="Текст выноски Знак"/>
    <w:basedOn w:val="a0"/>
    <w:uiPriority w:val="99"/>
    <w:semiHidden/>
    <w:qFormat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afa">
    <w:name w:val="Основной текст Знак"/>
    <w:basedOn w:val="a0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re">
    <w:name w:val="pre"/>
    <w:basedOn w:val="a0"/>
    <w:qFormat/>
  </w:style>
  <w:style w:type="paragraph" w:styleId="a5">
    <w:name w:val="Title"/>
    <w:basedOn w:val="a"/>
    <w:next w:val="afb"/>
    <w:link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b">
    <w:name w:val="Body Text"/>
    <w:basedOn w:val="a"/>
    <w:pPr>
      <w:widowControl/>
      <w:spacing w:after="140" w:line="276" w:lineRule="auto"/>
      <w:ind w:firstLine="0"/>
      <w:jc w:val="left"/>
    </w:pPr>
    <w:rPr>
      <w:rFonts w:ascii="Times New Roman" w:hAnsi="Times New Roman" w:cs="Times New Roman"/>
      <w:sz w:val="24"/>
      <w:lang w:eastAsia="ru-RU"/>
    </w:rPr>
  </w:style>
  <w:style w:type="paragraph" w:styleId="afc">
    <w:name w:val="List"/>
    <w:basedOn w:val="afb"/>
    <w:rPr>
      <w:rFonts w:cs="Arial"/>
    </w:rPr>
  </w:style>
  <w:style w:type="paragraph" w:styleId="af">
    <w:name w:val="caption"/>
    <w:basedOn w:val="a"/>
    <w:link w:val="ae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d">
    <w:name w:val="index heading"/>
    <w:basedOn w:val="a"/>
    <w:qFormat/>
    <w:pPr>
      <w:suppressLineNumbers/>
    </w:pPr>
  </w:style>
  <w:style w:type="paragraph" w:customStyle="1" w:styleId="ConsNonformat">
    <w:name w:val="Con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fe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ff">
    <w:name w:val="Normal (Web)"/>
    <w:basedOn w:val="a"/>
    <w:uiPriority w:val="99"/>
    <w:unhideWhenUsed/>
    <w:qFormat/>
    <w:pPr>
      <w:widowControl/>
      <w:spacing w:beforeAutospacing="1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врезки"/>
    <w:basedOn w:val="a"/>
    <w:qFormat/>
  </w:style>
  <w:style w:type="paragraph" w:styleId="aff1">
    <w:name w:val="List Paragraph"/>
    <w:basedOn w:val="a"/>
    <w:qFormat/>
    <w:pPr>
      <w:spacing w:after="200"/>
      <w:ind w:left="720" w:firstLine="0"/>
      <w:contextualSpacing/>
    </w:pPr>
  </w:style>
  <w:style w:type="character" w:styleId="aff2">
    <w:name w:val="Emphasis"/>
    <w:basedOn w:val="a0"/>
    <w:uiPriority w:val="20"/>
    <w:qFormat/>
    <w:rPr>
      <w:i/>
      <w:iCs/>
    </w:rPr>
  </w:style>
  <w:style w:type="paragraph" w:customStyle="1" w:styleId="Default">
    <w:name w:val="Default"/>
    <w:rPr>
      <w:rFonts w:ascii="Century Gothic" w:hAnsi="Century Gothic" w:cs="Century Gothic"/>
      <w:color w:val="000000"/>
      <w:sz w:val="24"/>
      <w:szCs w:val="24"/>
    </w:rPr>
  </w:style>
  <w:style w:type="character" w:styleId="aff3">
    <w:name w:val="Hyperlink"/>
    <w:basedOn w:val="a0"/>
    <w:unhideWhenUsed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В. Шичкина</dc:creator>
  <dc:description/>
  <cp:lastModifiedBy>1</cp:lastModifiedBy>
  <cp:revision>2</cp:revision>
  <cp:lastPrinted>2026-06-15T06:28:00Z</cp:lastPrinted>
  <dcterms:created xsi:type="dcterms:W3CDTF">2026-07-07T17:53:00Z</dcterms:created>
  <dcterms:modified xsi:type="dcterms:W3CDTF">2026-07-07T17:53:00Z</dcterms:modified>
  <dc:language>ru-RU</dc:language>
</cp:coreProperties>
</file>